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100" w:vertAnchor="page" w:tblpY="1" w:leftFromText="180" w:topFromText="0" w:rightFromText="180" w:bottomFromText="0"/>
        <w:tblW w:w="4386" w:type="dxa"/>
        <w:tblLook w:val="00A0" w:firstRow="1" w:lastRow="0" w:firstColumn="1" w:lastColumn="0" w:noHBand="0" w:noVBand="0"/>
      </w:tblPr>
      <w:tblGrid>
        <w:gridCol w:w="4386"/>
      </w:tblGrid>
      <w:tr>
        <w:tblPrEx/>
        <w:trPr>
          <w:trHeight w:val="3895"/>
        </w:trPr>
        <w:tc>
          <w:tcPr>
            <w:tcW w:w="4386" w:type="dxa"/>
            <w:textDirection w:val="lrTb"/>
            <w:noWrap w:val="false"/>
          </w:tcPr>
          <w:p>
            <w:pPr>
              <w:ind w:left="-142" w:right="-5506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ФЕДЕРАЛЬНАЯ СЛУЖБА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ГОСУДАРСТВЕННОЙ РЕГИСТРАЦИИ,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КАДАСТРА И КАРТОГРАФИИ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(РОСРЕЕСТР)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0"/>
              </w:rPr>
            </w:pP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УПРАВЛЕНИЕ ФЕДЕРАЛЬНОЙ СЛУЖБЫ ГОСУДАРСТВЕННОЙ РЕГИСТРАЦИИ,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КАДАСТРА И КАРТОГРАФИИ ПО СТАВРОПОЛЬСКОМУ КРАЮ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6"/>
              </w:rPr>
            </w:pPr>
            <w:r>
              <w:rPr>
                <w:rFonts w:ascii="Times New Roman" w:hAnsi="Times New Roman"/>
                <w:b/>
                <w:sz w:val="6"/>
              </w:rPr>
            </w:r>
            <w:r>
              <w:rPr>
                <w:rFonts w:ascii="Times New Roman" w:hAnsi="Times New Roman"/>
                <w:b/>
                <w:sz w:val="6"/>
              </w:rPr>
            </w:r>
            <w:r>
              <w:rPr>
                <w:rFonts w:ascii="Times New Roman" w:hAnsi="Times New Roman"/>
                <w:b/>
                <w:sz w:val="6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pacing w:val="-10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pacing w:val="-10"/>
                <w:sz w:val="14"/>
                <w:szCs w:val="14"/>
              </w:rPr>
              <w:t xml:space="preserve">(УПРАВЛЕНИЕ РОСРЕЕСТРА ПО СТАВРОПОЛЬСКОМУ КРАЮ)</w:t>
            </w:r>
            <w:r>
              <w:rPr>
                <w:rFonts w:ascii="Times New Roman" w:hAnsi="Times New Roman"/>
                <w:b/>
                <w:spacing w:val="-10"/>
                <w:sz w:val="14"/>
                <w:szCs w:val="14"/>
              </w:rPr>
            </w:r>
            <w:r>
              <w:rPr>
                <w:rFonts w:ascii="Times New Roman" w:hAnsi="Times New Roman"/>
                <w:b/>
                <w:spacing w:val="-10"/>
                <w:sz w:val="14"/>
                <w:szCs w:val="14"/>
              </w:rPr>
            </w:r>
          </w:p>
          <w:p>
            <w:pPr>
              <w:ind w:left="-142" w:right="-108"/>
              <w:jc w:val="center"/>
              <w:spacing w:after="0" w:line="240" w:lineRule="auto"/>
              <w:rPr>
                <w:rFonts w:ascii="Times New Roman" w:hAnsi="Times New Roman"/>
                <w:b/>
                <w:sz w:val="10"/>
              </w:rPr>
            </w:pP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  <w:r>
              <w:rPr>
                <w:rFonts w:ascii="Times New Roman" w:hAnsi="Times New Roman"/>
                <w:b/>
                <w:sz w:val="10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Комсомольская, 58, Ставрополь, 355012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тел. (8652) 55-63-09, 56-39-59, 55-64-93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  <w:tab w:val="left" w:pos="2552" w:leader="none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mail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admin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@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26.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rosreestr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http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://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www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rosreestr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gov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ru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ind w:left="-142" w:right="-108"/>
              <w:jc w:val="center"/>
              <w:spacing w:after="0" w:line="240" w:lineRule="auto"/>
              <w:tabs>
                <w:tab w:val="left" w:pos="2127" w:leader="none"/>
                <w:tab w:val="left" w:pos="2552" w:leader="none"/>
              </w:tabs>
              <w:rPr>
                <w:rFonts w:ascii="Times New Roman" w:hAnsi="Times New Roman"/>
                <w:sz w:val="4"/>
                <w:szCs w:val="20"/>
              </w:rPr>
            </w:pPr>
            <w:r>
              <w:rPr>
                <w:rFonts w:ascii="Times New Roman" w:hAnsi="Times New Roman"/>
                <w:sz w:val="4"/>
                <w:szCs w:val="20"/>
              </w:rPr>
            </w:r>
            <w:r>
              <w:rPr>
                <w:rFonts w:ascii="Times New Roman" w:hAnsi="Times New Roman"/>
                <w:sz w:val="4"/>
                <w:szCs w:val="20"/>
              </w:rPr>
            </w:r>
            <w:r>
              <w:rPr>
                <w:rFonts w:ascii="Times New Roman" w:hAnsi="Times New Roman"/>
                <w:sz w:val="4"/>
                <w:szCs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4678" w:leader="none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highlight w:val="none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  <w:r>
              <w:rPr>
                <w:rFonts w:ascii="Times New Roman" w:hAnsi="Times New Roman"/>
                <w:lang w:val="en-US"/>
              </w:rPr>
            </w:r>
          </w:p>
          <w:p>
            <w:pPr>
              <w:jc w:val="center"/>
              <w:spacing w:after="0" w:line="240" w:lineRule="auto"/>
              <w:tabs>
                <w:tab w:val="left" w:pos="4678" w:leader="none"/>
              </w:tabs>
              <w:rPr>
                <w:rFonts w:ascii="Times New Roman" w:hAnsi="Times New Roman"/>
                <w:highlight w:val="none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________________ №_______________</w:t>
            </w:r>
            <w:r>
              <w:rPr>
                <w:rFonts w:ascii="Times New Roman" w:hAnsi="Times New Roman"/>
                <w:highlight w:val="none"/>
                <w:lang w:val="en-US"/>
              </w:rPr>
            </w:r>
            <w:r>
              <w:rPr>
                <w:rFonts w:ascii="Times New Roman" w:hAnsi="Times New Roman"/>
                <w:highlight w:val="none"/>
                <w:lang w:val="en-US"/>
              </w:rPr>
            </w:r>
          </w:p>
          <w:p>
            <w:pPr>
              <w:ind w:left="284" w:right="-108"/>
              <w:jc w:val="center"/>
              <w:spacing w:after="0" w:line="240" w:lineRule="auto"/>
              <w:rPr>
                <w:rFonts w:ascii="Times New Roman" w:hAnsi="Times New Roman"/>
                <w:sz w:val="6"/>
                <w:lang w:val="en-US"/>
              </w:rPr>
            </w:pPr>
            <w:r>
              <w:rPr>
                <w:rFonts w:ascii="Times New Roman" w:hAnsi="Times New Roman"/>
                <w:sz w:val="6"/>
                <w:lang w:val="en-US"/>
              </w:rPr>
            </w:r>
            <w:r>
              <w:rPr>
                <w:rFonts w:ascii="Times New Roman" w:hAnsi="Times New Roman"/>
                <w:sz w:val="6"/>
                <w:lang w:val="en-US"/>
              </w:rPr>
            </w:r>
            <w:r>
              <w:rPr>
                <w:rFonts w:ascii="Times New Roman" w:hAnsi="Times New Roman"/>
                <w:sz w:val="6"/>
                <w:lang w:val="en-US"/>
              </w:rPr>
            </w:r>
          </w:p>
          <w:p>
            <w:pPr>
              <w:jc w:val="center"/>
              <w:spacing w:after="0" w:line="240" w:lineRule="auto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rFonts w:ascii="Times New Roman" w:hAnsi="Times New Roman" w:cs="Times New Roman"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18-6017-АШ/20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09.07.2020</w:t>
            </w:r>
            <w:r>
              <w:rPr>
                <w:rFonts w:ascii="Times New Roman" w:hAnsi="Times New Roman" w:cs="Times New Roman"/>
                <w:color w:val="7030a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color w:val="7030a0"/>
                <w:sz w:val="24"/>
                <w:szCs w:val="24"/>
                <w:u w:val="single"/>
              </w:rPr>
            </w:r>
          </w:p>
        </w:tc>
      </w:tr>
    </w:tbl>
    <w:p>
      <w:pPr>
        <w:pStyle w:val="889"/>
        <w:ind w:left="5670"/>
        <w:jc w:val="center"/>
      </w:pPr>
      <w:r>
        <w:t xml:space="preserve">Саморегулируемые организации кадастровых инженеров</w:t>
      </w:r>
      <w:r/>
      <w:r/>
    </w:p>
    <w:p>
      <w:pPr>
        <w:pStyle w:val="889"/>
        <w:ind w:left="5670"/>
        <w:jc w:val="center"/>
      </w:pPr>
      <w:r>
        <w:t xml:space="preserve">(по списку)</w:t>
      </w:r>
      <w:r/>
      <w:r/>
    </w:p>
    <w:p>
      <w:pPr>
        <w:pStyle w:val="861"/>
        <w:jc w:val="center"/>
        <w:spacing w:after="0" w:line="240" w:lineRule="auto"/>
      </w:pPr>
      <w:r/>
    </w:p>
    <w:p>
      <w:pPr>
        <w:ind w:left="815"/>
        <w:jc w:val="center"/>
        <w:spacing w:after="0" w:line="240" w:lineRule="auto"/>
      </w:pPr>
      <w:r/>
      <w:r/>
    </w:p>
    <w:p>
      <w:pPr>
        <w:pStyle w:val="861"/>
        <w:jc w:val="center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jc w:val="left"/>
        <w:spacing w:after="0" w:line="240" w:lineRule="auto"/>
        <w:tabs>
          <w:tab w:val="left" w:pos="7938" w:leader="none"/>
        </w:tabs>
        <w:rPr>
          <w:rFonts w:ascii="Tinos" w:hAnsi="Tinos" w:cs="Tinos"/>
          <w:sz w:val="24"/>
          <w:szCs w:val="24"/>
        </w:rPr>
      </w:pP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jc w:val="left"/>
        <w:spacing w:after="0" w:line="240" w:lineRule="auto"/>
        <w:tabs>
          <w:tab w:val="left" w:pos="7938" w:leader="none"/>
        </w:tabs>
        <w:rPr>
          <w:rFonts w:ascii="Tinos" w:hAnsi="Tinos" w:cs="Tinos"/>
          <w:sz w:val="24"/>
          <w:szCs w:val="24"/>
        </w:rPr>
      </w:pP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jc w:val="left"/>
        <w:spacing w:after="0" w:line="240" w:lineRule="auto"/>
        <w:tabs>
          <w:tab w:val="left" w:pos="7938" w:leader="none"/>
        </w:tabs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</w:p>
    <w:p>
      <w:pPr>
        <w:jc w:val="center"/>
        <w:spacing w:after="0" w:line="240" w:lineRule="auto"/>
        <w:tabs>
          <w:tab w:val="left" w:pos="3675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О направлении информации</w:t>
      </w:r>
      <w:r>
        <w:rPr>
          <w:sz w:val="24"/>
          <w:szCs w:val="24"/>
        </w:rPr>
      </w:r>
    </w:p>
    <w:p>
      <w:pPr>
        <w:jc w:val="center"/>
        <w:spacing w:after="0"/>
        <w:tabs>
          <w:tab w:val="left" w:pos="3675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spacing w:after="0"/>
        <w:tabs>
          <w:tab w:val="left" w:pos="3675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пункта 4 протокола руководителя Росреестра Скуфинского О.А. от 20.10.2022 № ОС-068/22 о минимизации количества решений о приостановлении (отказе) осуществления государственного кадастрового учета и (или) государственной регистрации прав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Росреестра по Ставропольскому краю проведен мониторинг профессиональной деятельности кадастровых инженеров, действующих на территории Ставропольского края за 2 квартал 2025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сформирован перечень систематических, в том числе типичных нарушений, допускаемых кадастровыми инженерами при подготовке результатов кадастровых работ.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принятия мер по повышению качества выполняемых членами СРО КИ кадастровых работ направляем в Ваш адрес обобщенную информацию.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  <w:t xml:space="preserve">: 1 файл формата docx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708" w:hanging="708"/>
        <w:jc w:val="both"/>
        <w:spacing w:after="0" w:line="240" w:lineRule="auto"/>
        <w:tabs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руководителя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С.Н. Роговой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1"/>
        <w:contextualSpacing w:val="0"/>
        <w:jc w:val="left"/>
        <w:spacing w:after="0"/>
        <w:rPr>
          <w:rFonts w:ascii="Times New Roman" w:hAnsi="Times New Roman"/>
          <w:sz w:val="28"/>
          <w:szCs w:val="28"/>
          <w:highlight w:val="none"/>
          <w:lang w:eastAsia="ru-RU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pStyle w:val="861"/>
        <w:contextualSpacing w:val="0"/>
        <w:jc w:val="left"/>
        <w:spacing w:after="0"/>
        <w:rPr>
          <w:rFonts w:ascii="Times New Roman" w:hAnsi="Times New Roman"/>
          <w:sz w:val="28"/>
          <w:szCs w:val="28"/>
          <w:highlight w:val="none"/>
          <w:lang w:eastAsia="ru-RU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contextualSpacing/>
        <w:ind w:left="0" w:right="142" w:firstLine="0"/>
        <w:jc w:val="left"/>
        <w:spacing w:line="240" w:lineRule="auto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i w:val="0"/>
          <w:iCs w:val="0"/>
          <w:sz w:val="28"/>
          <w:szCs w:val="28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89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</w:r>
    </w:p>
    <w:p>
      <w:pPr>
        <w:pStyle w:val="861"/>
        <w:jc w:val="both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Фоменко Серг</w:t>
      </w:r>
      <w:r>
        <w:rPr>
          <w:rFonts w:ascii="Times New Roman" w:hAnsi="Times New Roman"/>
          <w:sz w:val="20"/>
          <w:szCs w:val="20"/>
          <w:lang w:eastAsia="ru-RU"/>
        </w:rPr>
        <w:t xml:space="preserve">е</w:t>
      </w:r>
      <w:r>
        <w:rPr>
          <w:rFonts w:ascii="Times New Roman" w:hAnsi="Times New Roman"/>
          <w:sz w:val="20"/>
          <w:szCs w:val="20"/>
          <w:lang w:eastAsia="ru-RU"/>
        </w:rPr>
        <w:t xml:space="preserve">й Валерьевич</w:t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861"/>
        <w:jc w:val="both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(8652) 55-64-19</w:t>
      </w:r>
      <w:r>
        <w:rPr>
          <w:rFonts w:ascii="Times New Roman" w:hAnsi="Times New Roman"/>
          <w:sz w:val="20"/>
          <w:szCs w:val="20"/>
          <w:lang w:eastAsia="ru-RU"/>
        </w:rPr>
      </w:r>
      <w:r>
        <w:rPr>
          <w:rFonts w:ascii="Times New Roman" w:hAnsi="Times New Roman"/>
          <w:sz w:val="20"/>
          <w:szCs w:val="20"/>
          <w:lang w:eastAsia="ru-RU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Times New Roman">
    <w:panose1 w:val="020206030504050203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31650144"/>
      <w:docPartObj>
        <w:docPartGallery w:val="Page Numbers (Top of Page)"/>
        <w:docPartUnique w:val="true"/>
      </w:docPartObj>
      <w:rPr/>
    </w:sdtPr>
    <w:sdtContent>
      <w:p>
        <w:pPr>
          <w:pStyle w:val="885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>
          <w:rPr>
            <w:rFonts w:ascii="Times New Roman" w:hAnsi="Times New Roman" w:cs="Times New Roman"/>
          </w:rPr>
        </w:r>
      </w:p>
    </w:sdtContent>
  </w:sdt>
  <w:p>
    <w:pPr>
      <w:pStyle w:val="8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4"/>
    <w:link w:val="862"/>
    <w:uiPriority w:val="9"/>
    <w:rPr>
      <w:rFonts w:ascii="Arial" w:hAnsi="Arial" w:eastAsia="Arial" w:cs="Arial"/>
      <w:sz w:val="40"/>
      <w:szCs w:val="40"/>
    </w:rPr>
  </w:style>
  <w:style w:type="character" w:styleId="695">
    <w:name w:val="Heading 2 Char"/>
    <w:basedOn w:val="864"/>
    <w:link w:val="863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4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4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1"/>
    <w:next w:val="86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4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1"/>
    <w:next w:val="86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4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1"/>
    <w:next w:val="86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4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1"/>
    <w:next w:val="86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4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1"/>
    <w:next w:val="861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4"/>
    <w:link w:val="710"/>
    <w:uiPriority w:val="10"/>
    <w:rPr>
      <w:sz w:val="48"/>
      <w:szCs w:val="48"/>
    </w:rPr>
  </w:style>
  <w:style w:type="paragraph" w:styleId="712">
    <w:name w:val="Subtitle"/>
    <w:basedOn w:val="861"/>
    <w:next w:val="861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4"/>
    <w:link w:val="712"/>
    <w:uiPriority w:val="11"/>
    <w:rPr>
      <w:sz w:val="24"/>
      <w:szCs w:val="24"/>
    </w:rPr>
  </w:style>
  <w:style w:type="paragraph" w:styleId="714">
    <w:name w:val="Quote"/>
    <w:basedOn w:val="861"/>
    <w:next w:val="861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character" w:styleId="716">
    <w:name w:val="Intense Quote Char"/>
    <w:link w:val="880"/>
    <w:uiPriority w:val="30"/>
    <w:rPr>
      <w:i/>
    </w:rPr>
  </w:style>
  <w:style w:type="character" w:styleId="717">
    <w:name w:val="Header Char"/>
    <w:basedOn w:val="864"/>
    <w:link w:val="885"/>
    <w:uiPriority w:val="99"/>
  </w:style>
  <w:style w:type="character" w:styleId="718">
    <w:name w:val="Footer Char"/>
    <w:basedOn w:val="864"/>
    <w:link w:val="887"/>
    <w:uiPriority w:val="99"/>
  </w:style>
  <w:style w:type="paragraph" w:styleId="719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887"/>
    <w:uiPriority w:val="99"/>
  </w:style>
  <w:style w:type="table" w:styleId="721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0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1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2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3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4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5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4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5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6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7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8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9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6">
    <w:name w:val="Footnote Text Char"/>
    <w:link w:val="877"/>
    <w:uiPriority w:val="99"/>
    <w:rPr>
      <w:sz w:val="18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4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paragraph" w:styleId="862">
    <w:name w:val="Heading 1"/>
    <w:basedOn w:val="861"/>
    <w:next w:val="861"/>
    <w:link w:val="883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863">
    <w:name w:val="Heading 2"/>
    <w:basedOn w:val="861"/>
    <w:link w:val="873"/>
    <w:uiPriority w:val="9"/>
    <w:unhideWhenUsed/>
    <w:qFormat/>
    <w:pPr>
      <w:keepLines/>
      <w:keepNext/>
      <w:spacing w:before="200" w:after="0" w:line="256" w:lineRule="auto"/>
      <w:outlineLvl w:val="1"/>
    </w:pPr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868">
    <w:name w:val="Balloon Text"/>
    <w:basedOn w:val="861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864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 w:customStyle="1">
    <w:name w:val="pboth"/>
    <w:basedOn w:val="86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71">
    <w:name w:val="Hyperlink"/>
    <w:unhideWhenUsed/>
    <w:rPr>
      <w:color w:val="0000ff"/>
      <w:u w:val="single"/>
    </w:rPr>
  </w:style>
  <w:style w:type="table" w:styleId="872">
    <w:name w:val="Table Grid"/>
    <w:basedOn w:val="86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3" w:customStyle="1">
    <w:name w:val="Заголовок 2 Знак"/>
    <w:basedOn w:val="864"/>
    <w:link w:val="863"/>
    <w:uiPriority w:val="9"/>
    <w:qFormat/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paragraph" w:styleId="874" w:customStyle="1">
    <w:name w:val="Default"/>
    <w:pPr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eastAsia="en-US"/>
    </w:rPr>
  </w:style>
  <w:style w:type="paragraph" w:styleId="875" w:customStyle="1">
    <w:name w:val="Style7"/>
    <w:basedOn w:val="861"/>
    <w:uiPriority w:val="99"/>
    <w:pPr>
      <w:jc w:val="right"/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</w:rPr>
  </w:style>
  <w:style w:type="character" w:styleId="876" w:customStyle="1">
    <w:name w:val="Font Style13"/>
    <w:basedOn w:val="864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877">
    <w:name w:val="footnote text"/>
    <w:basedOn w:val="861"/>
    <w:link w:val="878"/>
    <w:uiPriority w:val="99"/>
    <w:semiHidden/>
    <w:unhideWhenUsed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character" w:styleId="878" w:customStyle="1">
    <w:name w:val="Текст сноски Знак"/>
    <w:basedOn w:val="864"/>
    <w:link w:val="877"/>
    <w:uiPriority w:val="99"/>
    <w:semiHidden/>
    <w:rPr>
      <w:rFonts w:ascii="Times New Roman" w:hAnsi="Times New Roman" w:eastAsia="Times New Roman" w:cs="Times New Roman"/>
      <w:sz w:val="20"/>
      <w:szCs w:val="20"/>
    </w:rPr>
  </w:style>
  <w:style w:type="character" w:styleId="879">
    <w:name w:val="footnote reference"/>
    <w:uiPriority w:val="99"/>
    <w:semiHidden/>
    <w:unhideWhenUsed/>
    <w:rPr>
      <w:vertAlign w:val="superscript"/>
    </w:rPr>
  </w:style>
  <w:style w:type="paragraph" w:styleId="880">
    <w:name w:val="Intense Quote"/>
    <w:basedOn w:val="861"/>
    <w:next w:val="861"/>
    <w:link w:val="881"/>
    <w:uiPriority w:val="30"/>
    <w:qFormat/>
    <w:pPr>
      <w:ind w:left="864" w:right="864"/>
      <w:jc w:val="center"/>
      <w:spacing w:before="360" w:after="360"/>
      <w:pBdr>
        <w:top w:val="single" w:color="4F81BD" w:themeColor="accent1" w:sz="4" w:space="10"/>
        <w:bottom w:val="single" w:color="4F81BD" w:themeColor="accent1" w:sz="4" w:space="10"/>
      </w:pBdr>
    </w:pPr>
    <w:rPr>
      <w:i/>
      <w:iCs/>
      <w:color w:val="4f81bd" w:themeColor="accent1"/>
    </w:rPr>
  </w:style>
  <w:style w:type="character" w:styleId="881" w:customStyle="1">
    <w:name w:val="Выделенная цитата Знак"/>
    <w:basedOn w:val="864"/>
    <w:link w:val="880"/>
    <w:uiPriority w:val="30"/>
    <w:rPr>
      <w:i/>
      <w:iCs/>
      <w:color w:val="4f81bd" w:themeColor="accent1"/>
    </w:rPr>
  </w:style>
  <w:style w:type="character" w:styleId="882">
    <w:name w:val="Intense Emphasis"/>
    <w:basedOn w:val="864"/>
    <w:uiPriority w:val="21"/>
    <w:qFormat/>
    <w:rPr>
      <w:i/>
      <w:iCs/>
      <w:color w:val="4f81bd" w:themeColor="accent1"/>
    </w:rPr>
  </w:style>
  <w:style w:type="character" w:styleId="883" w:customStyle="1">
    <w:name w:val="Заголовок 1 Знак"/>
    <w:basedOn w:val="864"/>
    <w:link w:val="862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884">
    <w:name w:val="List Paragraph"/>
    <w:basedOn w:val="861"/>
    <w:uiPriority w:val="34"/>
    <w:qFormat/>
    <w:pPr>
      <w:contextualSpacing/>
      <w:ind w:left="720"/>
    </w:pPr>
  </w:style>
  <w:style w:type="paragraph" w:styleId="885">
    <w:name w:val="Header"/>
    <w:basedOn w:val="861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64"/>
    <w:link w:val="885"/>
    <w:uiPriority w:val="99"/>
  </w:style>
  <w:style w:type="paragraph" w:styleId="887">
    <w:name w:val="Footer"/>
    <w:basedOn w:val="86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64"/>
    <w:link w:val="887"/>
    <w:uiPriority w:val="99"/>
  </w:style>
  <w:style w:type="paragraph" w:styleId="889">
    <w:name w:val="Body Text"/>
    <w:basedOn w:val="861"/>
    <w:link w:val="890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character" w:styleId="890" w:customStyle="1">
    <w:name w:val="Основной текст Знак"/>
    <w:basedOn w:val="864"/>
    <w:link w:val="889"/>
    <w:rPr>
      <w:rFonts w:ascii="Times New Roman" w:hAnsi="Times New Roman" w:eastAsia="Times New Roman" w:cs="Times New Roman"/>
      <w:sz w:val="28"/>
      <w:szCs w:val="24"/>
    </w:rPr>
  </w:style>
  <w:style w:type="paragraph" w:styleId="891">
    <w:name w:val="Body Text Indent"/>
    <w:basedOn w:val="861"/>
    <w:link w:val="892"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character" w:styleId="892" w:customStyle="1">
    <w:name w:val="Основной текст с отступом Знак"/>
    <w:basedOn w:val="864"/>
    <w:link w:val="891"/>
    <w:rPr>
      <w:rFonts w:ascii="Times New Roman" w:hAnsi="Times New Roman" w:eastAsia="Times New Roman" w:cs="Times New Roman"/>
      <w:sz w:val="28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ROSREESTR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NEVINKA_101</dc:creator>
  <cp:lastModifiedBy>fomenko_sv</cp:lastModifiedBy>
  <cp:revision>33</cp:revision>
  <dcterms:created xsi:type="dcterms:W3CDTF">2024-10-11T12:59:00Z</dcterms:created>
  <dcterms:modified xsi:type="dcterms:W3CDTF">2025-07-14T10:26:39Z</dcterms:modified>
</cp:coreProperties>
</file>